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https://mon.gov.ua/ua/osvita/zagalna-serednya-osvita/navchalni-programi/navchalni-programi-dlya-10-11-klasiv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n.gov.ua/ua/osvita/zagalna-serednya-osvita/navchalni-programi/navchalni-programi-dlya-10-11-klas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